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90FD8" w14:textId="77777777" w:rsidR="00DC6ACC" w:rsidRPr="00071E2B" w:rsidRDefault="00DC6ACC" w:rsidP="009E3A18">
      <w:pPr>
        <w:spacing w:after="0" w:line="240" w:lineRule="auto"/>
        <w:jc w:val="right"/>
        <w:rPr>
          <w:rFonts w:ascii="Times New Roman" w:eastAsia="Times New Roman" w:hAnsi="Times New Roman" w:cs="Times New Roman"/>
          <w:lang w:eastAsia="pl-PL"/>
        </w:rPr>
      </w:pPr>
    </w:p>
    <w:p w14:paraId="6A490FD9" w14:textId="77777777" w:rsidR="00DC6ACC" w:rsidRPr="00071E2B" w:rsidRDefault="00BB7720" w:rsidP="00BB7720">
      <w:pPr>
        <w:spacing w:after="0" w:line="240" w:lineRule="auto"/>
        <w:jc w:val="right"/>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Załącznik nr 2</w:t>
      </w:r>
    </w:p>
    <w:p w14:paraId="6A490FDA" w14:textId="77777777" w:rsidR="00BB7720" w:rsidRPr="00071E2B" w:rsidRDefault="00BB7720" w:rsidP="00BB7720">
      <w:pPr>
        <w:spacing w:after="0" w:line="240" w:lineRule="auto"/>
        <w:jc w:val="center"/>
        <w:rPr>
          <w:rFonts w:ascii="Times New Roman" w:eastAsia="Times New Roman" w:hAnsi="Times New Roman" w:cs="Times New Roman"/>
          <w:b/>
          <w:sz w:val="32"/>
          <w:szCs w:val="32"/>
          <w:lang w:eastAsia="pl-PL"/>
        </w:rPr>
      </w:pPr>
      <w:r w:rsidRPr="00071E2B">
        <w:rPr>
          <w:rFonts w:ascii="Times New Roman" w:eastAsia="Times New Roman" w:hAnsi="Times New Roman" w:cs="Times New Roman"/>
          <w:b/>
          <w:sz w:val="32"/>
          <w:szCs w:val="32"/>
          <w:lang w:eastAsia="pl-PL"/>
        </w:rPr>
        <w:t>Opis Przedmiotu Zamówienia</w:t>
      </w:r>
    </w:p>
    <w:p w14:paraId="6A490FDB" w14:textId="77777777" w:rsidR="00BB7720" w:rsidRDefault="00BB7720" w:rsidP="009E3A18">
      <w:pPr>
        <w:spacing w:after="0" w:line="240" w:lineRule="auto"/>
        <w:jc w:val="both"/>
        <w:rPr>
          <w:rFonts w:ascii="Times New Roman" w:eastAsia="Times New Roman" w:hAnsi="Times New Roman" w:cs="Times New Roman"/>
          <w:lang w:eastAsia="pl-PL"/>
        </w:rPr>
      </w:pPr>
    </w:p>
    <w:p w14:paraId="6A490FDC" w14:textId="77777777" w:rsidR="00071E2B" w:rsidRPr="00071E2B" w:rsidRDefault="00071E2B" w:rsidP="009E3A18">
      <w:pPr>
        <w:spacing w:after="0" w:line="240" w:lineRule="auto"/>
        <w:jc w:val="both"/>
        <w:rPr>
          <w:rFonts w:ascii="Times New Roman" w:eastAsia="Times New Roman" w:hAnsi="Times New Roman" w:cs="Times New Roman"/>
          <w:lang w:eastAsia="pl-PL"/>
        </w:rPr>
      </w:pPr>
    </w:p>
    <w:p w14:paraId="6A490FDD" w14:textId="77777777" w:rsidR="00BB7720" w:rsidRPr="00071E2B" w:rsidRDefault="00BB7720" w:rsidP="009E3A18">
      <w:pPr>
        <w:spacing w:after="0" w:line="240" w:lineRule="auto"/>
        <w:jc w:val="both"/>
        <w:rPr>
          <w:rFonts w:ascii="Times New Roman" w:eastAsia="Times New Roman" w:hAnsi="Times New Roman" w:cs="Times New Roman"/>
          <w:lang w:eastAsia="pl-PL"/>
        </w:rPr>
      </w:pPr>
    </w:p>
    <w:p w14:paraId="6A490FDE" w14:textId="77777777" w:rsidR="00BB7720" w:rsidRPr="00071E2B" w:rsidRDefault="0096093C" w:rsidP="00C85157">
      <w:pPr>
        <w:pStyle w:val="Akapitzlist"/>
        <w:numPr>
          <w:ilvl w:val="0"/>
          <w:numId w:val="1"/>
        </w:num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Opis wyposażenia poszczególnych pracowni</w:t>
      </w:r>
    </w:p>
    <w:p w14:paraId="6A490FDF" w14:textId="77777777" w:rsidR="0096093C" w:rsidRPr="00071E2B" w:rsidRDefault="0096093C" w:rsidP="009E3A18">
      <w:pPr>
        <w:spacing w:after="0" w:line="240" w:lineRule="auto"/>
        <w:jc w:val="both"/>
        <w:rPr>
          <w:rFonts w:ascii="Times New Roman" w:eastAsia="Times New Roman" w:hAnsi="Times New Roman" w:cs="Times New Roman"/>
          <w:lang w:eastAsia="pl-PL"/>
        </w:rPr>
      </w:pPr>
    </w:p>
    <w:tbl>
      <w:tblPr>
        <w:tblStyle w:val="Tabela-Siatka"/>
        <w:tblW w:w="9212" w:type="dxa"/>
        <w:tblLook w:val="04A0" w:firstRow="1" w:lastRow="0" w:firstColumn="1" w:lastColumn="0" w:noHBand="0" w:noVBand="1"/>
      </w:tblPr>
      <w:tblGrid>
        <w:gridCol w:w="1329"/>
        <w:gridCol w:w="1374"/>
        <w:gridCol w:w="1079"/>
        <w:gridCol w:w="5430"/>
      </w:tblGrid>
      <w:tr w:rsidR="0096093C" w:rsidRPr="00071E2B" w14:paraId="6A490FE5" w14:textId="77777777" w:rsidTr="0096093C">
        <w:tc>
          <w:tcPr>
            <w:tcW w:w="1329" w:type="dxa"/>
          </w:tcPr>
          <w:p w14:paraId="6A490FE0" w14:textId="77777777" w:rsidR="0096093C" w:rsidRPr="00071E2B" w:rsidRDefault="0096093C" w:rsidP="00894F1C">
            <w:pPr>
              <w:jc w:val="center"/>
              <w:rPr>
                <w:rFonts w:ascii="Times New Roman" w:eastAsia="Times New Roman" w:hAnsi="Times New Roman" w:cs="Times New Roman"/>
                <w:b/>
                <w:lang w:eastAsia="pl-PL"/>
              </w:rPr>
            </w:pPr>
            <w:r w:rsidRPr="00071E2B">
              <w:rPr>
                <w:rFonts w:ascii="Times New Roman" w:eastAsia="Times New Roman" w:hAnsi="Times New Roman" w:cs="Times New Roman"/>
                <w:b/>
                <w:lang w:eastAsia="pl-PL"/>
              </w:rPr>
              <w:t>L.p.</w:t>
            </w:r>
          </w:p>
          <w:p w14:paraId="6A490FE1" w14:textId="77777777" w:rsidR="0096093C" w:rsidRPr="00071E2B" w:rsidRDefault="0096093C" w:rsidP="00894F1C">
            <w:pPr>
              <w:jc w:val="center"/>
              <w:rPr>
                <w:rFonts w:ascii="Times New Roman" w:eastAsia="Times New Roman" w:hAnsi="Times New Roman" w:cs="Times New Roman"/>
                <w:b/>
                <w:lang w:eastAsia="pl-PL"/>
              </w:rPr>
            </w:pPr>
            <w:r w:rsidRPr="00071E2B">
              <w:rPr>
                <w:rFonts w:ascii="Times New Roman" w:eastAsia="Times New Roman" w:hAnsi="Times New Roman" w:cs="Times New Roman"/>
                <w:b/>
                <w:color w:val="FF0000"/>
                <w:lang w:eastAsia="pl-PL"/>
              </w:rPr>
              <w:t>Numer części zamówienia</w:t>
            </w:r>
          </w:p>
        </w:tc>
        <w:tc>
          <w:tcPr>
            <w:tcW w:w="1374" w:type="dxa"/>
          </w:tcPr>
          <w:p w14:paraId="6A490FE2" w14:textId="77777777" w:rsidR="0096093C" w:rsidRPr="00071E2B" w:rsidRDefault="0096093C" w:rsidP="00894F1C">
            <w:pPr>
              <w:jc w:val="center"/>
              <w:rPr>
                <w:rFonts w:ascii="Times New Roman" w:eastAsia="Times New Roman" w:hAnsi="Times New Roman" w:cs="Times New Roman"/>
                <w:b/>
                <w:lang w:eastAsia="pl-PL"/>
              </w:rPr>
            </w:pPr>
            <w:r w:rsidRPr="00071E2B">
              <w:rPr>
                <w:rFonts w:ascii="Times New Roman" w:eastAsia="Times New Roman" w:hAnsi="Times New Roman" w:cs="Times New Roman"/>
                <w:b/>
                <w:lang w:eastAsia="pl-PL"/>
              </w:rPr>
              <w:t>Nazwa pracowni</w:t>
            </w:r>
          </w:p>
        </w:tc>
        <w:tc>
          <w:tcPr>
            <w:tcW w:w="1079" w:type="dxa"/>
          </w:tcPr>
          <w:p w14:paraId="6A490FE3" w14:textId="77777777" w:rsidR="0096093C" w:rsidRPr="00071E2B" w:rsidRDefault="0096093C" w:rsidP="00894F1C">
            <w:pPr>
              <w:jc w:val="center"/>
              <w:rPr>
                <w:rFonts w:ascii="Times New Roman" w:eastAsia="Times New Roman" w:hAnsi="Times New Roman" w:cs="Times New Roman"/>
                <w:b/>
                <w:lang w:eastAsia="pl-PL"/>
              </w:rPr>
            </w:pPr>
            <w:r w:rsidRPr="00071E2B">
              <w:rPr>
                <w:rFonts w:ascii="Times New Roman" w:eastAsia="Times New Roman" w:hAnsi="Times New Roman" w:cs="Times New Roman"/>
                <w:b/>
                <w:lang w:eastAsia="pl-PL"/>
              </w:rPr>
              <w:t>Liczba godzin pracy w miesiącu</w:t>
            </w:r>
          </w:p>
        </w:tc>
        <w:tc>
          <w:tcPr>
            <w:tcW w:w="5430" w:type="dxa"/>
          </w:tcPr>
          <w:p w14:paraId="6A490FE4" w14:textId="77777777" w:rsidR="0096093C" w:rsidRPr="00071E2B" w:rsidRDefault="0096093C" w:rsidP="00894F1C">
            <w:pPr>
              <w:jc w:val="center"/>
              <w:rPr>
                <w:rFonts w:ascii="Times New Roman" w:eastAsia="Times New Roman" w:hAnsi="Times New Roman" w:cs="Times New Roman"/>
                <w:b/>
                <w:lang w:eastAsia="pl-PL"/>
              </w:rPr>
            </w:pPr>
            <w:r w:rsidRPr="00071E2B">
              <w:rPr>
                <w:rFonts w:ascii="Times New Roman" w:eastAsia="Times New Roman" w:hAnsi="Times New Roman" w:cs="Times New Roman"/>
                <w:b/>
                <w:lang w:eastAsia="pl-PL"/>
              </w:rPr>
              <w:t>Wyposażenie</w:t>
            </w:r>
          </w:p>
        </w:tc>
      </w:tr>
      <w:tr w:rsidR="0096093C" w:rsidRPr="00071E2B" w14:paraId="6A490FEA" w14:textId="77777777" w:rsidTr="0096093C">
        <w:trPr>
          <w:trHeight w:val="5233"/>
        </w:trPr>
        <w:tc>
          <w:tcPr>
            <w:tcW w:w="1329" w:type="dxa"/>
          </w:tcPr>
          <w:p w14:paraId="6A490FE6" w14:textId="77777777" w:rsidR="0096093C" w:rsidRPr="00071E2B" w:rsidRDefault="0096093C" w:rsidP="009E3A18">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1</w:t>
            </w:r>
          </w:p>
        </w:tc>
        <w:tc>
          <w:tcPr>
            <w:tcW w:w="1374" w:type="dxa"/>
          </w:tcPr>
          <w:p w14:paraId="6A490FE7" w14:textId="77777777" w:rsidR="0096093C" w:rsidRPr="00071E2B" w:rsidRDefault="0096093C" w:rsidP="006459D4">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Awionika</w:t>
            </w:r>
          </w:p>
        </w:tc>
        <w:tc>
          <w:tcPr>
            <w:tcW w:w="1079" w:type="dxa"/>
          </w:tcPr>
          <w:p w14:paraId="6A490FE8" w14:textId="77777777" w:rsidR="0096093C" w:rsidRPr="00071E2B" w:rsidRDefault="0096093C" w:rsidP="00C70FFC">
            <w:pPr>
              <w:spacing w:before="100" w:beforeAutospacing="1" w:after="100" w:afterAutospacing="1"/>
              <w:jc w:val="both"/>
              <w:outlineLvl w:val="2"/>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20</w:t>
            </w:r>
          </w:p>
        </w:tc>
        <w:tc>
          <w:tcPr>
            <w:tcW w:w="5430" w:type="dxa"/>
          </w:tcPr>
          <w:p w14:paraId="6A490FE9" w14:textId="77777777" w:rsidR="0096093C" w:rsidRPr="00071E2B" w:rsidRDefault="0096093C" w:rsidP="00C70FFC">
            <w:pPr>
              <w:spacing w:before="100" w:beforeAutospacing="1" w:after="100" w:afterAutospacing="1"/>
              <w:jc w:val="both"/>
              <w:outlineLvl w:val="2"/>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 xml:space="preserve">lutownica z ustawianą temperaturą i wyświetlaczem cyfrowym, szczypce, </w:t>
            </w:r>
            <w:proofErr w:type="spellStart"/>
            <w:r w:rsidRPr="00071E2B">
              <w:rPr>
                <w:rFonts w:ascii="Times New Roman" w:eastAsia="Times New Roman" w:hAnsi="Times New Roman" w:cs="Times New Roman"/>
                <w:lang w:eastAsia="pl-PL"/>
              </w:rPr>
              <w:t>ciętki</w:t>
            </w:r>
            <w:proofErr w:type="spellEnd"/>
            <w:r w:rsidRPr="00071E2B">
              <w:rPr>
                <w:rFonts w:ascii="Times New Roman" w:eastAsia="Times New Roman" w:hAnsi="Times New Roman" w:cs="Times New Roman"/>
                <w:lang w:eastAsia="pl-PL"/>
              </w:rPr>
              <w:t xml:space="preserve">, </w:t>
            </w:r>
            <w:proofErr w:type="spellStart"/>
            <w:r w:rsidRPr="00071E2B">
              <w:rPr>
                <w:rFonts w:ascii="Times New Roman" w:eastAsia="Times New Roman" w:hAnsi="Times New Roman" w:cs="Times New Roman"/>
                <w:lang w:eastAsia="pl-PL"/>
              </w:rPr>
              <w:t>pensety</w:t>
            </w:r>
            <w:proofErr w:type="spellEnd"/>
            <w:r w:rsidRPr="00071E2B">
              <w:rPr>
                <w:rFonts w:ascii="Times New Roman" w:eastAsia="Times New Roman" w:hAnsi="Times New Roman" w:cs="Times New Roman"/>
                <w:lang w:eastAsia="pl-PL"/>
              </w:rPr>
              <w:t xml:space="preserve">, </w:t>
            </w:r>
            <w:proofErr w:type="spellStart"/>
            <w:r w:rsidRPr="00071E2B">
              <w:rPr>
                <w:rFonts w:ascii="Times New Roman" w:eastAsia="Times New Roman" w:hAnsi="Times New Roman" w:cs="Times New Roman"/>
                <w:lang w:eastAsia="pl-PL"/>
              </w:rPr>
              <w:t>zaciskarki</w:t>
            </w:r>
            <w:proofErr w:type="spellEnd"/>
            <w:r w:rsidRPr="00071E2B">
              <w:rPr>
                <w:rFonts w:ascii="Times New Roman" w:eastAsia="Times New Roman" w:hAnsi="Times New Roman" w:cs="Times New Roman"/>
                <w:lang w:eastAsia="pl-PL"/>
              </w:rPr>
              <w:t xml:space="preserve"> konektorów, multimetr TRUE RMS, narzędzie do </w:t>
            </w:r>
            <w:proofErr w:type="spellStart"/>
            <w:r w:rsidRPr="00071E2B">
              <w:rPr>
                <w:rFonts w:ascii="Times New Roman" w:eastAsia="Times New Roman" w:hAnsi="Times New Roman" w:cs="Times New Roman"/>
                <w:lang w:eastAsia="pl-PL"/>
              </w:rPr>
              <w:t>miniowijania</w:t>
            </w:r>
            <w:proofErr w:type="spellEnd"/>
            <w:r w:rsidRPr="00071E2B">
              <w:rPr>
                <w:rFonts w:ascii="Times New Roman" w:eastAsia="Times New Roman" w:hAnsi="Times New Roman" w:cs="Times New Roman"/>
                <w:lang w:eastAsia="pl-PL"/>
              </w:rPr>
              <w:t xml:space="preserve">, alternator z układem symulacji obrotów silnika lotniczego, </w:t>
            </w:r>
            <w:proofErr w:type="spellStart"/>
            <w:r w:rsidRPr="00071E2B">
              <w:rPr>
                <w:rFonts w:ascii="Times New Roman" w:eastAsia="Times New Roman" w:hAnsi="Times New Roman" w:cs="Times New Roman"/>
                <w:lang w:eastAsia="pl-PL"/>
              </w:rPr>
              <w:t>woltoamperomierz</w:t>
            </w:r>
            <w:proofErr w:type="spellEnd"/>
            <w:r w:rsidRPr="00071E2B">
              <w:rPr>
                <w:rFonts w:ascii="Times New Roman" w:eastAsia="Times New Roman" w:hAnsi="Times New Roman" w:cs="Times New Roman"/>
                <w:lang w:eastAsia="pl-PL"/>
              </w:rPr>
              <w:t xml:space="preserve"> lotniczy, styczniki LAMAR, wyłączniki , bezpieczniki, akumulator 28V, programowana ładowarka akumulatorów, rozrusznik, oscyloskop cyfrowy, panel bezpieczników, tablica oświetlenia zewnętrznego samolotu z lampami lądowania, taxi, </w:t>
            </w:r>
            <w:proofErr w:type="spellStart"/>
            <w:r w:rsidRPr="00071E2B">
              <w:rPr>
                <w:rFonts w:ascii="Times New Roman" w:eastAsia="Times New Roman" w:hAnsi="Times New Roman" w:cs="Times New Roman"/>
                <w:lang w:eastAsia="pl-PL"/>
              </w:rPr>
              <w:t>beacon</w:t>
            </w:r>
            <w:proofErr w:type="spellEnd"/>
            <w:r w:rsidRPr="00071E2B">
              <w:rPr>
                <w:rFonts w:ascii="Times New Roman" w:eastAsia="Times New Roman" w:hAnsi="Times New Roman" w:cs="Times New Roman"/>
                <w:lang w:eastAsia="pl-PL"/>
              </w:rPr>
              <w:t xml:space="preserve">, światłami pozycyjnymi, złączami oraz tablica oświetlenia wewnętrznego samolotu ze światłami przedziału pasażerskiego, światłami kabiny pilotów, złączami, zabudowane w zespole tablicy przyrządów audio panel GMA 350c, moduł GTN 650Xi, transponder GTX345, radiostacja GNC 215, anteny, słuchawki lotnicze, oscyloskop cyfrowy, moduł nadzorowania ogrzewania zastrzałów typ PSAO, Moduł nadzorowania instalacji IPO typ PSIP, przetwornik ciśnienia typ PPCG, wskaźnik ciśnienia typ PWCI, multimetr TRUE RMS, tester modułów, zasilacz programowany 0-30V, zasilacz 28V 2000W, panele rezystorów obciążenia 10 x 1 </w:t>
            </w:r>
            <w:proofErr w:type="spellStart"/>
            <w:r w:rsidRPr="00071E2B">
              <w:rPr>
                <w:rFonts w:ascii="Times New Roman" w:eastAsia="Times New Roman" w:hAnsi="Times New Roman" w:cs="Times New Roman"/>
                <w:lang w:eastAsia="pl-PL"/>
              </w:rPr>
              <w:t>ohm</w:t>
            </w:r>
            <w:proofErr w:type="spellEnd"/>
            <w:r w:rsidRPr="00071E2B">
              <w:rPr>
                <w:rFonts w:ascii="Times New Roman" w:eastAsia="Times New Roman" w:hAnsi="Times New Roman" w:cs="Times New Roman"/>
                <w:lang w:eastAsia="pl-PL"/>
              </w:rPr>
              <w:t xml:space="preserve">, 10 x 2 </w:t>
            </w:r>
            <w:proofErr w:type="spellStart"/>
            <w:r w:rsidRPr="00071E2B">
              <w:rPr>
                <w:rFonts w:ascii="Times New Roman" w:eastAsia="Times New Roman" w:hAnsi="Times New Roman" w:cs="Times New Roman"/>
                <w:lang w:eastAsia="pl-PL"/>
              </w:rPr>
              <w:t>ohm</w:t>
            </w:r>
            <w:proofErr w:type="spellEnd"/>
            <w:r w:rsidRPr="00071E2B">
              <w:rPr>
                <w:rFonts w:ascii="Times New Roman" w:eastAsia="Times New Roman" w:hAnsi="Times New Roman" w:cs="Times New Roman"/>
                <w:lang w:eastAsia="pl-PL"/>
              </w:rPr>
              <w:t>, multimetr TRUE RMS, panele bezpieczników</w:t>
            </w:r>
          </w:p>
        </w:tc>
      </w:tr>
      <w:tr w:rsidR="0096093C" w:rsidRPr="00071E2B" w14:paraId="6A491005" w14:textId="77777777" w:rsidTr="0096093C">
        <w:tc>
          <w:tcPr>
            <w:tcW w:w="1329" w:type="dxa"/>
          </w:tcPr>
          <w:p w14:paraId="6A491000" w14:textId="4DD18968" w:rsidR="0096093C" w:rsidRPr="00071E2B" w:rsidRDefault="00ED7E95" w:rsidP="009E3A18">
            <w:pPr>
              <w:jc w:val="both"/>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1374" w:type="dxa"/>
          </w:tcPr>
          <w:p w14:paraId="6A491001" w14:textId="77777777" w:rsidR="0096093C" w:rsidRPr="00071E2B" w:rsidRDefault="0096093C" w:rsidP="009E3A18">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CAD/CAM</w:t>
            </w:r>
          </w:p>
        </w:tc>
        <w:tc>
          <w:tcPr>
            <w:tcW w:w="1079" w:type="dxa"/>
          </w:tcPr>
          <w:p w14:paraId="6A491002" w14:textId="77777777" w:rsidR="0096093C" w:rsidRPr="00071E2B" w:rsidRDefault="0096093C" w:rsidP="009E3A18">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15</w:t>
            </w:r>
          </w:p>
        </w:tc>
        <w:tc>
          <w:tcPr>
            <w:tcW w:w="5430" w:type="dxa"/>
          </w:tcPr>
          <w:p w14:paraId="6A491003" w14:textId="77777777" w:rsidR="0096093C" w:rsidRPr="00071E2B" w:rsidRDefault="0096093C" w:rsidP="004C4472">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 xml:space="preserve">Oprogramowanie: 50x </w:t>
            </w:r>
            <w:proofErr w:type="spellStart"/>
            <w:r w:rsidRPr="00071E2B">
              <w:rPr>
                <w:rFonts w:ascii="Times New Roman" w:eastAsia="Times New Roman" w:hAnsi="Times New Roman" w:cs="Times New Roman"/>
                <w:lang w:eastAsia="pl-PL"/>
              </w:rPr>
              <w:t>Tecnomatix</w:t>
            </w:r>
            <w:proofErr w:type="spellEnd"/>
            <w:r w:rsidRPr="00071E2B">
              <w:rPr>
                <w:rFonts w:ascii="Times New Roman" w:eastAsia="Times New Roman" w:hAnsi="Times New Roman" w:cs="Times New Roman"/>
                <w:lang w:eastAsia="pl-PL"/>
              </w:rPr>
              <w:t xml:space="preserve"> </w:t>
            </w:r>
            <w:proofErr w:type="spellStart"/>
            <w:r w:rsidRPr="00071E2B">
              <w:rPr>
                <w:rFonts w:ascii="Times New Roman" w:eastAsia="Times New Roman" w:hAnsi="Times New Roman" w:cs="Times New Roman"/>
                <w:lang w:eastAsia="pl-PL"/>
              </w:rPr>
              <w:t>Mfg</w:t>
            </w:r>
            <w:proofErr w:type="spellEnd"/>
            <w:r w:rsidRPr="00071E2B">
              <w:rPr>
                <w:rFonts w:ascii="Times New Roman" w:eastAsia="Times New Roman" w:hAnsi="Times New Roman" w:cs="Times New Roman"/>
                <w:lang w:eastAsia="pl-PL"/>
              </w:rPr>
              <w:t xml:space="preserve"> </w:t>
            </w:r>
            <w:proofErr w:type="spellStart"/>
            <w:r w:rsidRPr="00071E2B">
              <w:rPr>
                <w:rFonts w:ascii="Times New Roman" w:eastAsia="Times New Roman" w:hAnsi="Times New Roman" w:cs="Times New Roman"/>
                <w:lang w:eastAsia="pl-PL"/>
              </w:rPr>
              <w:t>Academic</w:t>
            </w:r>
            <w:proofErr w:type="spellEnd"/>
            <w:r w:rsidRPr="00071E2B">
              <w:rPr>
                <w:rFonts w:ascii="Times New Roman" w:eastAsia="Times New Roman" w:hAnsi="Times New Roman" w:cs="Times New Roman"/>
                <w:lang w:eastAsia="pl-PL"/>
              </w:rPr>
              <w:t xml:space="preserve"> , NXACAD100 – NX </w:t>
            </w:r>
            <w:proofErr w:type="spellStart"/>
            <w:r w:rsidRPr="00071E2B">
              <w:rPr>
                <w:rFonts w:ascii="Times New Roman" w:eastAsia="Times New Roman" w:hAnsi="Times New Roman" w:cs="Times New Roman"/>
                <w:lang w:eastAsia="pl-PL"/>
              </w:rPr>
              <w:t>Academic</w:t>
            </w:r>
            <w:proofErr w:type="spellEnd"/>
            <w:r w:rsidRPr="00071E2B">
              <w:rPr>
                <w:rFonts w:ascii="Times New Roman" w:eastAsia="Times New Roman" w:hAnsi="Times New Roman" w:cs="Times New Roman"/>
                <w:lang w:eastAsia="pl-PL"/>
              </w:rPr>
              <w:t xml:space="preserve"> – </w:t>
            </w:r>
            <w:proofErr w:type="spellStart"/>
            <w:r w:rsidRPr="00071E2B">
              <w:rPr>
                <w:rFonts w:ascii="Times New Roman" w:eastAsia="Times New Roman" w:hAnsi="Times New Roman" w:cs="Times New Roman"/>
                <w:lang w:eastAsia="pl-PL"/>
              </w:rPr>
              <w:t>Core&amp;CAD</w:t>
            </w:r>
            <w:proofErr w:type="spellEnd"/>
            <w:r w:rsidRPr="00071E2B">
              <w:rPr>
                <w:rFonts w:ascii="Times New Roman" w:eastAsia="Times New Roman" w:hAnsi="Times New Roman" w:cs="Times New Roman"/>
                <w:lang w:eastAsia="pl-PL"/>
              </w:rPr>
              <w:t xml:space="preserve">, NXACAD101 – NX </w:t>
            </w:r>
            <w:proofErr w:type="spellStart"/>
            <w:r w:rsidRPr="00071E2B">
              <w:rPr>
                <w:rFonts w:ascii="Times New Roman" w:eastAsia="Times New Roman" w:hAnsi="Times New Roman" w:cs="Times New Roman"/>
                <w:lang w:eastAsia="pl-PL"/>
              </w:rPr>
              <w:t>Academic</w:t>
            </w:r>
            <w:proofErr w:type="spellEnd"/>
            <w:r w:rsidRPr="00071E2B">
              <w:rPr>
                <w:rFonts w:ascii="Times New Roman" w:eastAsia="Times New Roman" w:hAnsi="Times New Roman" w:cs="Times New Roman"/>
                <w:lang w:eastAsia="pl-PL"/>
              </w:rPr>
              <w:t xml:space="preserve"> – CAE&amp;CAD, SEACAD100 – Solid Edge Master – </w:t>
            </w:r>
            <w:proofErr w:type="spellStart"/>
            <w:r w:rsidRPr="00071E2B">
              <w:rPr>
                <w:rFonts w:ascii="Times New Roman" w:eastAsia="Times New Roman" w:hAnsi="Times New Roman" w:cs="Times New Roman"/>
                <w:lang w:eastAsia="pl-PL"/>
              </w:rPr>
              <w:t>Academic</w:t>
            </w:r>
            <w:proofErr w:type="spellEnd"/>
            <w:r w:rsidRPr="00071E2B">
              <w:rPr>
                <w:rFonts w:ascii="Times New Roman" w:eastAsia="Times New Roman" w:hAnsi="Times New Roman" w:cs="Times New Roman"/>
                <w:lang w:eastAsia="pl-PL"/>
              </w:rPr>
              <w:t xml:space="preserve"> </w:t>
            </w:r>
            <w:proofErr w:type="spellStart"/>
            <w:r w:rsidRPr="00071E2B">
              <w:rPr>
                <w:rFonts w:ascii="Times New Roman" w:eastAsia="Times New Roman" w:hAnsi="Times New Roman" w:cs="Times New Roman"/>
                <w:lang w:eastAsia="pl-PL"/>
              </w:rPr>
              <w:t>Boundle</w:t>
            </w:r>
            <w:proofErr w:type="spellEnd"/>
            <w:r w:rsidRPr="00071E2B">
              <w:rPr>
                <w:rFonts w:ascii="Times New Roman" w:eastAsia="Times New Roman" w:hAnsi="Times New Roman" w:cs="Times New Roman"/>
                <w:lang w:eastAsia="pl-PL"/>
              </w:rPr>
              <w:t xml:space="preserve">, Postprocesor do Tokarki CNC Model ST-10, Postprocesor do </w:t>
            </w:r>
            <w:proofErr w:type="spellStart"/>
            <w:r w:rsidRPr="00071E2B">
              <w:rPr>
                <w:rFonts w:ascii="Times New Roman" w:eastAsia="Times New Roman" w:hAnsi="Times New Roman" w:cs="Times New Roman"/>
                <w:lang w:eastAsia="pl-PL"/>
              </w:rPr>
              <w:t>Frezarkii</w:t>
            </w:r>
            <w:proofErr w:type="spellEnd"/>
            <w:r w:rsidRPr="00071E2B">
              <w:rPr>
                <w:rFonts w:ascii="Times New Roman" w:eastAsia="Times New Roman" w:hAnsi="Times New Roman" w:cs="Times New Roman"/>
                <w:lang w:eastAsia="pl-PL"/>
              </w:rPr>
              <w:t xml:space="preserve"> CNC Model TM-1P, Postprocesor do Frezarki CNC Model TM-1P, Postprocesor do Tokarki EMCO </w:t>
            </w:r>
            <w:proofErr w:type="spellStart"/>
            <w:r w:rsidRPr="00071E2B">
              <w:rPr>
                <w:rFonts w:ascii="Times New Roman" w:eastAsia="Times New Roman" w:hAnsi="Times New Roman" w:cs="Times New Roman"/>
                <w:lang w:eastAsia="pl-PL"/>
              </w:rPr>
              <w:t>Concept</w:t>
            </w:r>
            <w:proofErr w:type="spellEnd"/>
            <w:r w:rsidRPr="00071E2B">
              <w:rPr>
                <w:rFonts w:ascii="Times New Roman" w:eastAsia="Times New Roman" w:hAnsi="Times New Roman" w:cs="Times New Roman"/>
                <w:lang w:eastAsia="pl-PL"/>
              </w:rPr>
              <w:t xml:space="preserve"> Turn55, Postprocesor do Tokarki EMCO </w:t>
            </w:r>
            <w:proofErr w:type="spellStart"/>
            <w:r w:rsidRPr="00071E2B">
              <w:rPr>
                <w:rFonts w:ascii="Times New Roman" w:eastAsia="Times New Roman" w:hAnsi="Times New Roman" w:cs="Times New Roman"/>
                <w:lang w:eastAsia="pl-PL"/>
              </w:rPr>
              <w:t>Concept</w:t>
            </w:r>
            <w:proofErr w:type="spellEnd"/>
            <w:r w:rsidRPr="00071E2B">
              <w:rPr>
                <w:rFonts w:ascii="Times New Roman" w:eastAsia="Times New Roman" w:hAnsi="Times New Roman" w:cs="Times New Roman"/>
                <w:lang w:eastAsia="pl-PL"/>
              </w:rPr>
              <w:t xml:space="preserve"> Mill55</w:t>
            </w:r>
          </w:p>
          <w:p w14:paraId="6A491004" w14:textId="77777777" w:rsidR="0096093C" w:rsidRPr="00071E2B" w:rsidRDefault="0096093C" w:rsidP="004C4472">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 xml:space="preserve">Licencja oprogramowania SOLIDWORKS EDU Edition Network </w:t>
            </w:r>
            <w:proofErr w:type="spellStart"/>
            <w:r w:rsidRPr="00071E2B">
              <w:rPr>
                <w:rFonts w:ascii="Times New Roman" w:eastAsia="Times New Roman" w:hAnsi="Times New Roman" w:cs="Times New Roman"/>
                <w:lang w:eastAsia="pl-PL"/>
              </w:rPr>
              <w:t>Package</w:t>
            </w:r>
            <w:proofErr w:type="spellEnd"/>
            <w:r w:rsidRPr="00071E2B">
              <w:rPr>
                <w:rFonts w:ascii="Times New Roman" w:eastAsia="Times New Roman" w:hAnsi="Times New Roman" w:cs="Times New Roman"/>
                <w:lang w:eastAsia="pl-PL"/>
              </w:rPr>
              <w:t xml:space="preserve">, Licencja oprogramowania </w:t>
            </w:r>
            <w:proofErr w:type="spellStart"/>
            <w:r w:rsidRPr="00071E2B">
              <w:rPr>
                <w:rFonts w:ascii="Times New Roman" w:eastAsia="Times New Roman" w:hAnsi="Times New Roman" w:cs="Times New Roman"/>
                <w:lang w:eastAsia="pl-PL"/>
              </w:rPr>
              <w:t>SolidCAM</w:t>
            </w:r>
            <w:proofErr w:type="spellEnd"/>
            <w:r w:rsidRPr="00071E2B">
              <w:rPr>
                <w:rFonts w:ascii="Times New Roman" w:eastAsia="Times New Roman" w:hAnsi="Times New Roman" w:cs="Times New Roman"/>
                <w:lang w:eastAsia="pl-PL"/>
              </w:rPr>
              <w:t xml:space="preserve"> EDU </w:t>
            </w:r>
            <w:proofErr w:type="spellStart"/>
            <w:r w:rsidRPr="00071E2B">
              <w:rPr>
                <w:rFonts w:ascii="Times New Roman" w:eastAsia="Times New Roman" w:hAnsi="Times New Roman" w:cs="Times New Roman"/>
                <w:lang w:eastAsia="pl-PL"/>
              </w:rPr>
              <w:t>Milling+Turning</w:t>
            </w:r>
            <w:proofErr w:type="spellEnd"/>
            <w:r w:rsidRPr="00071E2B">
              <w:rPr>
                <w:rFonts w:ascii="Times New Roman" w:eastAsia="Times New Roman" w:hAnsi="Times New Roman" w:cs="Times New Roman"/>
                <w:lang w:eastAsia="pl-PL"/>
              </w:rPr>
              <w:t xml:space="preserve"> Network </w:t>
            </w:r>
          </w:p>
        </w:tc>
      </w:tr>
    </w:tbl>
    <w:p w14:paraId="6A49101A" w14:textId="77777777" w:rsidR="0046086C" w:rsidRPr="00071E2B" w:rsidRDefault="0046086C" w:rsidP="00894F1C">
      <w:pPr>
        <w:spacing w:after="0" w:line="240" w:lineRule="auto"/>
        <w:jc w:val="both"/>
        <w:rPr>
          <w:rFonts w:ascii="Times New Roman" w:eastAsia="Times New Roman" w:hAnsi="Times New Roman" w:cs="Times New Roman"/>
          <w:color w:val="000000"/>
          <w:lang w:eastAsia="pl-PL"/>
        </w:rPr>
      </w:pPr>
    </w:p>
    <w:p w14:paraId="6A49101B" w14:textId="77777777" w:rsidR="0096093C" w:rsidRPr="00071E2B" w:rsidRDefault="0096093C" w:rsidP="00C85157">
      <w:pPr>
        <w:pStyle w:val="Akapitzlist"/>
        <w:numPr>
          <w:ilvl w:val="0"/>
          <w:numId w:val="1"/>
        </w:numPr>
        <w:spacing w:after="0" w:line="240" w:lineRule="auto"/>
        <w:jc w:val="both"/>
        <w:rPr>
          <w:rFonts w:ascii="Times New Roman" w:eastAsia="Times New Roman" w:hAnsi="Times New Roman" w:cs="Times New Roman"/>
          <w:b/>
          <w:color w:val="000000"/>
          <w:lang w:eastAsia="pl-PL"/>
        </w:rPr>
      </w:pPr>
      <w:r w:rsidRPr="00071E2B">
        <w:rPr>
          <w:rFonts w:ascii="Times New Roman" w:eastAsia="Times New Roman" w:hAnsi="Times New Roman" w:cs="Times New Roman"/>
          <w:b/>
          <w:color w:val="000000"/>
          <w:lang w:eastAsia="pl-PL"/>
        </w:rPr>
        <w:t>Zadania opiekunów:</w:t>
      </w:r>
    </w:p>
    <w:p w14:paraId="6A49101C" w14:textId="77777777" w:rsidR="0096093C" w:rsidRPr="00071E2B" w:rsidRDefault="0096093C" w:rsidP="00894F1C">
      <w:pPr>
        <w:spacing w:after="0" w:line="240" w:lineRule="auto"/>
        <w:jc w:val="both"/>
        <w:rPr>
          <w:rFonts w:ascii="Times New Roman" w:eastAsia="Times New Roman" w:hAnsi="Times New Roman" w:cs="Times New Roman"/>
          <w:b/>
          <w:color w:val="000000"/>
          <w:lang w:eastAsia="pl-PL"/>
        </w:rPr>
      </w:pPr>
    </w:p>
    <w:p w14:paraId="6A49101D" w14:textId="44A297C2" w:rsidR="0096093C" w:rsidRPr="00071E2B" w:rsidRDefault="0096093C" w:rsidP="00894F1C">
      <w:pPr>
        <w:spacing w:after="0" w:line="240" w:lineRule="auto"/>
        <w:jc w:val="both"/>
        <w:rPr>
          <w:rFonts w:ascii="Times New Roman" w:eastAsia="Times New Roman" w:hAnsi="Times New Roman" w:cs="Times New Roman"/>
          <w:color w:val="000000"/>
          <w:lang w:eastAsia="pl-PL"/>
        </w:rPr>
      </w:pPr>
      <w:r w:rsidRPr="00071E2B">
        <w:rPr>
          <w:rFonts w:ascii="Times New Roman" w:eastAsia="Times New Roman" w:hAnsi="Times New Roman" w:cs="Times New Roman"/>
          <w:b/>
          <w:color w:val="000000"/>
          <w:lang w:eastAsia="pl-PL"/>
        </w:rPr>
        <w:lastRenderedPageBreak/>
        <w:t>Zadania opiekuna pracowni w częściach 1</w:t>
      </w:r>
      <w:r w:rsidR="00ED7E95">
        <w:rPr>
          <w:rFonts w:ascii="Times New Roman" w:eastAsia="Times New Roman" w:hAnsi="Times New Roman" w:cs="Times New Roman"/>
          <w:b/>
          <w:color w:val="000000"/>
          <w:lang w:eastAsia="pl-PL"/>
        </w:rPr>
        <w:t xml:space="preserve"> i 2</w:t>
      </w:r>
      <w:r w:rsidRPr="00071E2B">
        <w:rPr>
          <w:rFonts w:ascii="Times New Roman" w:eastAsia="Times New Roman" w:hAnsi="Times New Roman" w:cs="Times New Roman"/>
          <w:color w:val="000000"/>
          <w:lang w:eastAsia="pl-PL"/>
        </w:rPr>
        <w:t>:</w:t>
      </w:r>
    </w:p>
    <w:p w14:paraId="6A49101E" w14:textId="77777777" w:rsidR="0096093C" w:rsidRPr="00071E2B" w:rsidRDefault="0096093C" w:rsidP="0096093C">
      <w:pPr>
        <w:spacing w:before="100" w:beforeAutospacing="1" w:after="100" w:afterAutospacing="1"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 xml:space="preserve">Opiekun będzie dbał o porządek w podległej mu pracowni oraz sprawność techniczną </w:t>
      </w:r>
      <w:r w:rsidRPr="00071E2B">
        <w:rPr>
          <w:rStyle w:val="Pogrubienie"/>
          <w:rFonts w:ascii="Times New Roman" w:hAnsi="Times New Roman" w:cs="Times New Roman"/>
          <w:b w:val="0"/>
        </w:rPr>
        <w:t>wyposażenia i jego gotowość do prowadzenia szkoleń i kursów</w:t>
      </w:r>
      <w:r w:rsidRPr="00071E2B">
        <w:rPr>
          <w:rFonts w:ascii="Times New Roman" w:eastAsia="Times New Roman" w:hAnsi="Times New Roman" w:cs="Times New Roman"/>
          <w:lang w:eastAsia="pl-PL"/>
        </w:rPr>
        <w:t xml:space="preserve">. Zadaniem opiekuna będzie nadzorowanie wykorzystania i integralności wyposażenia pracowni  oraz dbanie o jej rozwój poprzez wnioskowanie o zakup niezbędnego sprzętu, aby można było prowadzić kolejne kursy. Opiekun będzie prowadził szkolenia stanowiskowe BHP a także  wspierał nauczycieli i pracowników CKPiDN oraz prowadzących kursy i szkolenia w zakresie użytkowania wyposażenia pracowni. </w:t>
      </w:r>
    </w:p>
    <w:p w14:paraId="6A49101F"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Udzielanie wsparcia merytorycznego i technicznego użytkownikom Pracowni, zarówno prowadzącym wszelkie zajęcia edukacyjne jak również ich uczestnikom w razie takiej potrzeby</w:t>
      </w:r>
    </w:p>
    <w:p w14:paraId="6A491020"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Stała dyspozycyjność min. 1 raz w tygodniu na min. 2 godziny na dyżur stacjonarny w pracowni w godzinach pracy instytucji. Pozostałe godziny uzależnione od zajętości pracowni, realizowanych w niej zajęć i innych aktywności.</w:t>
      </w:r>
    </w:p>
    <w:p w14:paraId="6A491021"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Prowadzenie szkoleń stanowiskowych BHP.</w:t>
      </w:r>
    </w:p>
    <w:p w14:paraId="6A491022"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Nadzór nad wyposażeniem pracowni: sprzętu i materiałów eksploatacyjnych.</w:t>
      </w:r>
    </w:p>
    <w:p w14:paraId="6A491023"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Wykonywanie okresowych przeglądów sprzętu, przynajmniej raz w miesiącu.</w:t>
      </w:r>
    </w:p>
    <w:p w14:paraId="6A491024"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Dbanie o porządek i bezpieczeństwo w pracowni.</w:t>
      </w:r>
    </w:p>
    <w:p w14:paraId="6A491025"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Rozwój zasobów pracowni (propozycje rozwoju pracowni w tym: zakupu nowego sprzętu lub innego wyposażenia).</w:t>
      </w:r>
    </w:p>
    <w:p w14:paraId="6A491026" w14:textId="77777777" w:rsidR="0096093C" w:rsidRPr="00071E2B" w:rsidRDefault="0096093C" w:rsidP="0096093C">
      <w:pPr>
        <w:spacing w:after="0" w:line="240" w:lineRule="auto"/>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 xml:space="preserve">Współpraca z kierownikiem szkolenia praktycznego oraz z innymi opiekunami pracowni przy realizacji interdyscyplinarnych projektów, w szczególności z osobą odpowiedzialną za infrastrukturę IT </w:t>
      </w:r>
    </w:p>
    <w:p w14:paraId="6A491028" w14:textId="0AF41273" w:rsidR="0096093C" w:rsidRPr="00071E2B" w:rsidRDefault="0096093C" w:rsidP="0096093C">
      <w:pPr>
        <w:jc w:val="both"/>
        <w:rPr>
          <w:rFonts w:ascii="Times New Roman" w:eastAsia="Times New Roman" w:hAnsi="Times New Roman" w:cs="Times New Roman"/>
          <w:lang w:eastAsia="pl-PL"/>
        </w:rPr>
      </w:pPr>
      <w:r w:rsidRPr="00071E2B">
        <w:rPr>
          <w:rFonts w:ascii="Times New Roman" w:eastAsia="Times New Roman" w:hAnsi="Times New Roman" w:cs="Times New Roman"/>
          <w:lang w:eastAsia="pl-PL"/>
        </w:rPr>
        <w:t>Bezpośrednia współpraca z zespołem projektowym przedsięwzięcia Branżowe Centrum umiejętności – kadry dla przemysłu lotniczego, a szczególnie z Koordynatorem obszaru I (działalność edukacyjno-szkoleniowa) w zakresie planowaniu harmonogramów zajęć i obciążenia w związku z tym pracowni a także niezbędnej co najmniej kwartalnej sprawozdawczości projektowej</w:t>
      </w:r>
      <w:r w:rsidR="00ED7E95">
        <w:rPr>
          <w:rFonts w:ascii="Times New Roman" w:eastAsia="Times New Roman" w:hAnsi="Times New Roman" w:cs="Times New Roman"/>
          <w:lang w:eastAsia="pl-PL"/>
        </w:rPr>
        <w:t>.</w:t>
      </w:r>
    </w:p>
    <w:sectPr w:rsidR="0096093C" w:rsidRPr="00071E2B" w:rsidSect="0096093C">
      <w:footerReference w:type="default" r:id="rId8"/>
      <w:headerReference w:type="first" r:id="rId9"/>
      <w:footerReference w:type="first" r:id="rId10"/>
      <w:pgSz w:w="11906" w:h="16838"/>
      <w:pgMar w:top="1559" w:right="1134" w:bottom="1134" w:left="1134" w:header="425" w:footer="11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103A" w14:textId="77777777" w:rsidR="00AF656D" w:rsidRDefault="00AF656D" w:rsidP="00855C4E">
      <w:pPr>
        <w:spacing w:after="0" w:line="240" w:lineRule="auto"/>
      </w:pPr>
      <w:r>
        <w:separator/>
      </w:r>
    </w:p>
  </w:endnote>
  <w:endnote w:type="continuationSeparator" w:id="0">
    <w:p w14:paraId="6A49103B" w14:textId="77777777" w:rsidR="00AF656D" w:rsidRDefault="00AF656D" w:rsidP="00855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103C" w14:textId="77777777" w:rsidR="00B60F91" w:rsidRDefault="00B60F91">
    <w:pPr>
      <w:pStyle w:val="Stopka"/>
    </w:pPr>
    <w:r>
      <w:rPr>
        <w:noProof/>
        <w:lang w:eastAsia="pl-PL"/>
      </w:rPr>
      <w:drawing>
        <wp:anchor distT="0" distB="0" distL="114300" distR="114300" simplePos="0" relativeHeight="251659264" behindDoc="0" locked="0" layoutInCell="1" allowOverlap="1" wp14:anchorId="6A49103F" wp14:editId="6A491040">
          <wp:simplePos x="0" y="0"/>
          <wp:positionH relativeFrom="margin">
            <wp:posOffset>-323850</wp:posOffset>
          </wp:positionH>
          <wp:positionV relativeFrom="paragraph">
            <wp:posOffset>-106680</wp:posOffset>
          </wp:positionV>
          <wp:extent cx="6151245" cy="756285"/>
          <wp:effectExtent l="0" t="0" r="1905" b="571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75628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103E" w14:textId="77777777" w:rsidR="00B60F91" w:rsidRDefault="00B60F91" w:rsidP="00066C7E">
    <w:pPr>
      <w:pStyle w:val="Stopka"/>
      <w:tabs>
        <w:tab w:val="clear" w:pos="4536"/>
        <w:tab w:val="clear" w:pos="9072"/>
        <w:tab w:val="left" w:pos="2655"/>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1038" w14:textId="77777777" w:rsidR="00AF656D" w:rsidRDefault="00AF656D" w:rsidP="00855C4E">
      <w:pPr>
        <w:spacing w:after="0" w:line="240" w:lineRule="auto"/>
      </w:pPr>
      <w:r>
        <w:separator/>
      </w:r>
    </w:p>
  </w:footnote>
  <w:footnote w:type="continuationSeparator" w:id="0">
    <w:p w14:paraId="6A491039" w14:textId="77777777" w:rsidR="00AF656D" w:rsidRDefault="00AF656D" w:rsidP="00855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103D" w14:textId="77777777" w:rsidR="00B60F91" w:rsidRPr="00066C7E" w:rsidRDefault="00B60F91" w:rsidP="00066C7E">
    <w:pPr>
      <w:pStyle w:val="Nagwek"/>
      <w:jc w:val="center"/>
    </w:pPr>
    <w:r>
      <w:rPr>
        <w:noProof/>
        <w:lang w:eastAsia="pl-PL"/>
      </w:rPr>
      <w:drawing>
        <wp:inline distT="0" distB="0" distL="0" distR="0" wp14:anchorId="6A491041" wp14:editId="6A491042">
          <wp:extent cx="3980180" cy="1416685"/>
          <wp:effectExtent l="0" t="0" r="1270" b="0"/>
          <wp:docPr id="2" name="Obraz 2" descr="grupa logo z podp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rupa logo z podpisem"/>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980180" cy="14166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2"/>
      <w:numFmt w:val="decimal"/>
      <w:lvlText w:val="%1"/>
      <w:lvlJc w:val="left"/>
      <w:pPr>
        <w:tabs>
          <w:tab w:val="num" w:pos="360"/>
        </w:tabs>
        <w:ind w:left="360" w:hanging="360"/>
      </w:pPr>
    </w:lvl>
    <w:lvl w:ilvl="1">
      <w:start w:val="1"/>
      <w:numFmt w:val="decimal"/>
      <w:lvlText w:val="%1.%2"/>
      <w:lvlJc w:val="left"/>
      <w:pPr>
        <w:tabs>
          <w:tab w:val="num" w:pos="720"/>
        </w:tabs>
        <w:ind w:left="794" w:hanging="434"/>
      </w:pPr>
      <w:rPr>
        <w:rFonts w:ascii="Times New Roman" w:hAnsi="Times New Roman" w:cs="Times New Roman"/>
        <w:i w:val="0"/>
        <w:sz w:val="24"/>
        <w:szCs w:val="24"/>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35786F1C"/>
    <w:multiLevelType w:val="hybridMultilevel"/>
    <w:tmpl w:val="5350A27E"/>
    <w:lvl w:ilvl="0" w:tplc="515C93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729551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1E6"/>
    <w:rsid w:val="0000057D"/>
    <w:rsid w:val="000127D9"/>
    <w:rsid w:val="000216C3"/>
    <w:rsid w:val="00027A82"/>
    <w:rsid w:val="0003425F"/>
    <w:rsid w:val="000358D5"/>
    <w:rsid w:val="00037158"/>
    <w:rsid w:val="00045D04"/>
    <w:rsid w:val="00056A12"/>
    <w:rsid w:val="00057BA1"/>
    <w:rsid w:val="00064ACF"/>
    <w:rsid w:val="00066C7E"/>
    <w:rsid w:val="00071196"/>
    <w:rsid w:val="00071E2B"/>
    <w:rsid w:val="00073D11"/>
    <w:rsid w:val="000742B2"/>
    <w:rsid w:val="00077BF2"/>
    <w:rsid w:val="00083864"/>
    <w:rsid w:val="00083BAE"/>
    <w:rsid w:val="00085C17"/>
    <w:rsid w:val="00092EA2"/>
    <w:rsid w:val="000A1BD8"/>
    <w:rsid w:val="000B5908"/>
    <w:rsid w:val="000D0337"/>
    <w:rsid w:val="000D0433"/>
    <w:rsid w:val="000D4E73"/>
    <w:rsid w:val="000D61DB"/>
    <w:rsid w:val="000F1F59"/>
    <w:rsid w:val="00121201"/>
    <w:rsid w:val="00122557"/>
    <w:rsid w:val="00123021"/>
    <w:rsid w:val="001235C2"/>
    <w:rsid w:val="001453DE"/>
    <w:rsid w:val="001631DC"/>
    <w:rsid w:val="00166B0F"/>
    <w:rsid w:val="00167B69"/>
    <w:rsid w:val="00173871"/>
    <w:rsid w:val="00190F37"/>
    <w:rsid w:val="001B333D"/>
    <w:rsid w:val="001B3F5E"/>
    <w:rsid w:val="001C2213"/>
    <w:rsid w:val="001D49CA"/>
    <w:rsid w:val="001F39DD"/>
    <w:rsid w:val="001F57F5"/>
    <w:rsid w:val="00241726"/>
    <w:rsid w:val="002561B3"/>
    <w:rsid w:val="00263254"/>
    <w:rsid w:val="00265814"/>
    <w:rsid w:val="00282F26"/>
    <w:rsid w:val="00287A7E"/>
    <w:rsid w:val="00291F7F"/>
    <w:rsid w:val="00297A80"/>
    <w:rsid w:val="002A1727"/>
    <w:rsid w:val="002E32CE"/>
    <w:rsid w:val="002E6324"/>
    <w:rsid w:val="00302130"/>
    <w:rsid w:val="0030676E"/>
    <w:rsid w:val="0032722D"/>
    <w:rsid w:val="003609E5"/>
    <w:rsid w:val="0039144E"/>
    <w:rsid w:val="003A1964"/>
    <w:rsid w:val="003B0632"/>
    <w:rsid w:val="003B50AF"/>
    <w:rsid w:val="003D085D"/>
    <w:rsid w:val="003F1FC1"/>
    <w:rsid w:val="0040557A"/>
    <w:rsid w:val="00433742"/>
    <w:rsid w:val="00453C85"/>
    <w:rsid w:val="0046086C"/>
    <w:rsid w:val="004831E2"/>
    <w:rsid w:val="004B5F64"/>
    <w:rsid w:val="004B7B17"/>
    <w:rsid w:val="004C4472"/>
    <w:rsid w:val="004C5EE8"/>
    <w:rsid w:val="004E5E36"/>
    <w:rsid w:val="004E78E8"/>
    <w:rsid w:val="004F3F34"/>
    <w:rsid w:val="005065DE"/>
    <w:rsid w:val="00517834"/>
    <w:rsid w:val="00522246"/>
    <w:rsid w:val="00522E6A"/>
    <w:rsid w:val="0054396C"/>
    <w:rsid w:val="005605D4"/>
    <w:rsid w:val="005650C4"/>
    <w:rsid w:val="00572A36"/>
    <w:rsid w:val="005766D7"/>
    <w:rsid w:val="00581F49"/>
    <w:rsid w:val="00582631"/>
    <w:rsid w:val="005B1458"/>
    <w:rsid w:val="00607AB7"/>
    <w:rsid w:val="00626658"/>
    <w:rsid w:val="00631923"/>
    <w:rsid w:val="006459D4"/>
    <w:rsid w:val="006504A3"/>
    <w:rsid w:val="00650690"/>
    <w:rsid w:val="00653383"/>
    <w:rsid w:val="00656347"/>
    <w:rsid w:val="00657FC1"/>
    <w:rsid w:val="00692F91"/>
    <w:rsid w:val="00694EDF"/>
    <w:rsid w:val="006B7791"/>
    <w:rsid w:val="006C0185"/>
    <w:rsid w:val="006C73E3"/>
    <w:rsid w:val="006D050A"/>
    <w:rsid w:val="006E0918"/>
    <w:rsid w:val="00703C94"/>
    <w:rsid w:val="00704020"/>
    <w:rsid w:val="00706947"/>
    <w:rsid w:val="00717E25"/>
    <w:rsid w:val="007242DE"/>
    <w:rsid w:val="007249F4"/>
    <w:rsid w:val="00725CC0"/>
    <w:rsid w:val="00735183"/>
    <w:rsid w:val="0074343E"/>
    <w:rsid w:val="00750393"/>
    <w:rsid w:val="00765404"/>
    <w:rsid w:val="00765911"/>
    <w:rsid w:val="007674D8"/>
    <w:rsid w:val="00780956"/>
    <w:rsid w:val="007A1C0D"/>
    <w:rsid w:val="007B76D5"/>
    <w:rsid w:val="007C2CEE"/>
    <w:rsid w:val="007D3240"/>
    <w:rsid w:val="008069E9"/>
    <w:rsid w:val="008175DF"/>
    <w:rsid w:val="00855C4E"/>
    <w:rsid w:val="00857EA0"/>
    <w:rsid w:val="008761B5"/>
    <w:rsid w:val="00881940"/>
    <w:rsid w:val="00894123"/>
    <w:rsid w:val="00894F1C"/>
    <w:rsid w:val="008A1BB9"/>
    <w:rsid w:val="008A6AE4"/>
    <w:rsid w:val="008B4BF9"/>
    <w:rsid w:val="008E091A"/>
    <w:rsid w:val="008E4D74"/>
    <w:rsid w:val="008F6955"/>
    <w:rsid w:val="009157FB"/>
    <w:rsid w:val="00923772"/>
    <w:rsid w:val="0092735A"/>
    <w:rsid w:val="00942D7D"/>
    <w:rsid w:val="00953CCA"/>
    <w:rsid w:val="0096093C"/>
    <w:rsid w:val="009707B6"/>
    <w:rsid w:val="00996036"/>
    <w:rsid w:val="009978A4"/>
    <w:rsid w:val="009B7BCC"/>
    <w:rsid w:val="009C2BC2"/>
    <w:rsid w:val="009D03F5"/>
    <w:rsid w:val="009E3A18"/>
    <w:rsid w:val="009F22F7"/>
    <w:rsid w:val="00A00F1E"/>
    <w:rsid w:val="00A144E1"/>
    <w:rsid w:val="00A164BF"/>
    <w:rsid w:val="00A47036"/>
    <w:rsid w:val="00A57625"/>
    <w:rsid w:val="00A63493"/>
    <w:rsid w:val="00A67FC1"/>
    <w:rsid w:val="00A77CB5"/>
    <w:rsid w:val="00A9001D"/>
    <w:rsid w:val="00A930A1"/>
    <w:rsid w:val="00A95A86"/>
    <w:rsid w:val="00AA23CB"/>
    <w:rsid w:val="00AC79C9"/>
    <w:rsid w:val="00AF36AC"/>
    <w:rsid w:val="00AF459B"/>
    <w:rsid w:val="00AF656D"/>
    <w:rsid w:val="00B0115B"/>
    <w:rsid w:val="00B2234C"/>
    <w:rsid w:val="00B60F91"/>
    <w:rsid w:val="00B620E1"/>
    <w:rsid w:val="00B675AB"/>
    <w:rsid w:val="00B77652"/>
    <w:rsid w:val="00B83DBD"/>
    <w:rsid w:val="00B9014C"/>
    <w:rsid w:val="00BA148F"/>
    <w:rsid w:val="00BA40C7"/>
    <w:rsid w:val="00BB7720"/>
    <w:rsid w:val="00BF495C"/>
    <w:rsid w:val="00BF7421"/>
    <w:rsid w:val="00C046AD"/>
    <w:rsid w:val="00C14F0C"/>
    <w:rsid w:val="00C175E3"/>
    <w:rsid w:val="00C32CC4"/>
    <w:rsid w:val="00C44C80"/>
    <w:rsid w:val="00C53B8B"/>
    <w:rsid w:val="00C5749D"/>
    <w:rsid w:val="00C64172"/>
    <w:rsid w:val="00C70FFC"/>
    <w:rsid w:val="00C803B0"/>
    <w:rsid w:val="00C85157"/>
    <w:rsid w:val="00C94157"/>
    <w:rsid w:val="00C97869"/>
    <w:rsid w:val="00CA3E8E"/>
    <w:rsid w:val="00CB1B1E"/>
    <w:rsid w:val="00CC7D45"/>
    <w:rsid w:val="00CD1358"/>
    <w:rsid w:val="00CE11E6"/>
    <w:rsid w:val="00CE1E58"/>
    <w:rsid w:val="00D22AF2"/>
    <w:rsid w:val="00D270A8"/>
    <w:rsid w:val="00D30A24"/>
    <w:rsid w:val="00D61703"/>
    <w:rsid w:val="00D73AB1"/>
    <w:rsid w:val="00D86E33"/>
    <w:rsid w:val="00DA12FF"/>
    <w:rsid w:val="00DA69ED"/>
    <w:rsid w:val="00DB1CD8"/>
    <w:rsid w:val="00DC3653"/>
    <w:rsid w:val="00DC6ACC"/>
    <w:rsid w:val="00DC739D"/>
    <w:rsid w:val="00DE0F61"/>
    <w:rsid w:val="00DF63C2"/>
    <w:rsid w:val="00E007AE"/>
    <w:rsid w:val="00E04C83"/>
    <w:rsid w:val="00E06F46"/>
    <w:rsid w:val="00E10ED5"/>
    <w:rsid w:val="00E1696A"/>
    <w:rsid w:val="00E35500"/>
    <w:rsid w:val="00E455FC"/>
    <w:rsid w:val="00E55A67"/>
    <w:rsid w:val="00E6057D"/>
    <w:rsid w:val="00E748B3"/>
    <w:rsid w:val="00E81CAB"/>
    <w:rsid w:val="00EA7A15"/>
    <w:rsid w:val="00ED17C0"/>
    <w:rsid w:val="00ED7E95"/>
    <w:rsid w:val="00F21BC3"/>
    <w:rsid w:val="00F23EAB"/>
    <w:rsid w:val="00F32B22"/>
    <w:rsid w:val="00F33196"/>
    <w:rsid w:val="00F35383"/>
    <w:rsid w:val="00F3713A"/>
    <w:rsid w:val="00F52A07"/>
    <w:rsid w:val="00FA3FC8"/>
    <w:rsid w:val="00FA4498"/>
    <w:rsid w:val="00FB0A5F"/>
    <w:rsid w:val="00FB4AC7"/>
    <w:rsid w:val="00FD6D0E"/>
    <w:rsid w:val="00FD7E5D"/>
    <w:rsid w:val="00FE41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490FD8"/>
  <w15:docId w15:val="{A063964C-9D34-4645-A447-9F05790B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2A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basedOn w:val="Normalny"/>
    <w:rsid w:val="00CE11E6"/>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CE11E6"/>
    <w:rPr>
      <w:color w:val="0000FF"/>
      <w:u w:val="single"/>
    </w:rPr>
  </w:style>
  <w:style w:type="paragraph" w:styleId="Akapitzlist">
    <w:name w:val="List Paragraph"/>
    <w:basedOn w:val="Normalny"/>
    <w:uiPriority w:val="34"/>
    <w:qFormat/>
    <w:rsid w:val="00BF7421"/>
    <w:pPr>
      <w:ind w:left="720"/>
      <w:contextualSpacing/>
    </w:pPr>
  </w:style>
  <w:style w:type="paragraph" w:styleId="Nagwek">
    <w:name w:val="header"/>
    <w:basedOn w:val="Normalny"/>
    <w:link w:val="NagwekZnak"/>
    <w:uiPriority w:val="99"/>
    <w:unhideWhenUsed/>
    <w:rsid w:val="00855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5C4E"/>
  </w:style>
  <w:style w:type="paragraph" w:styleId="Stopka">
    <w:name w:val="footer"/>
    <w:basedOn w:val="Normalny"/>
    <w:link w:val="StopkaZnak"/>
    <w:uiPriority w:val="99"/>
    <w:unhideWhenUsed/>
    <w:rsid w:val="00855C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5C4E"/>
  </w:style>
  <w:style w:type="paragraph" w:styleId="Tekstdymka">
    <w:name w:val="Balloon Text"/>
    <w:basedOn w:val="Normalny"/>
    <w:link w:val="TekstdymkaZnak"/>
    <w:uiPriority w:val="99"/>
    <w:semiHidden/>
    <w:unhideWhenUsed/>
    <w:rsid w:val="00855C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5C4E"/>
    <w:rPr>
      <w:rFonts w:ascii="Tahoma" w:hAnsi="Tahoma" w:cs="Tahoma"/>
      <w:sz w:val="16"/>
      <w:szCs w:val="16"/>
    </w:rPr>
  </w:style>
  <w:style w:type="table" w:styleId="Tabela-Siatka">
    <w:name w:val="Table Grid"/>
    <w:basedOn w:val="Standardowy"/>
    <w:uiPriority w:val="59"/>
    <w:rsid w:val="00121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B7BCC"/>
    <w:rPr>
      <w:color w:val="800080" w:themeColor="followedHyperlink"/>
      <w:u w:val="single"/>
    </w:rPr>
  </w:style>
  <w:style w:type="paragraph" w:customStyle="1" w:styleId="Tabelapozycja">
    <w:name w:val="Tabela pozycja"/>
    <w:basedOn w:val="Normalny"/>
    <w:rsid w:val="00DC6ACC"/>
    <w:pPr>
      <w:spacing w:after="0" w:line="240" w:lineRule="auto"/>
    </w:pPr>
    <w:rPr>
      <w:rFonts w:ascii="Arial" w:eastAsia="Times New Roman" w:hAnsi="Arial" w:cs="Times New Roman"/>
      <w:szCs w:val="20"/>
      <w:lang w:eastAsia="pl-PL"/>
    </w:rPr>
  </w:style>
  <w:style w:type="character" w:styleId="Pogrubienie">
    <w:name w:val="Strong"/>
    <w:basedOn w:val="Domylnaczcionkaakapitu"/>
    <w:uiPriority w:val="22"/>
    <w:qFormat/>
    <w:rsid w:val="00BB77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84863">
      <w:bodyDiv w:val="1"/>
      <w:marLeft w:val="0"/>
      <w:marRight w:val="0"/>
      <w:marTop w:val="0"/>
      <w:marBottom w:val="0"/>
      <w:divBdr>
        <w:top w:val="none" w:sz="0" w:space="0" w:color="auto"/>
        <w:left w:val="none" w:sz="0" w:space="0" w:color="auto"/>
        <w:bottom w:val="none" w:sz="0" w:space="0" w:color="auto"/>
        <w:right w:val="none" w:sz="0" w:space="0" w:color="auto"/>
      </w:divBdr>
    </w:div>
    <w:div w:id="417142982">
      <w:bodyDiv w:val="1"/>
      <w:marLeft w:val="0"/>
      <w:marRight w:val="0"/>
      <w:marTop w:val="0"/>
      <w:marBottom w:val="0"/>
      <w:divBdr>
        <w:top w:val="none" w:sz="0" w:space="0" w:color="auto"/>
        <w:left w:val="none" w:sz="0" w:space="0" w:color="auto"/>
        <w:bottom w:val="none" w:sz="0" w:space="0" w:color="auto"/>
        <w:right w:val="none" w:sz="0" w:space="0" w:color="auto"/>
      </w:divBdr>
    </w:div>
    <w:div w:id="526329417">
      <w:bodyDiv w:val="1"/>
      <w:marLeft w:val="0"/>
      <w:marRight w:val="0"/>
      <w:marTop w:val="0"/>
      <w:marBottom w:val="0"/>
      <w:divBdr>
        <w:top w:val="none" w:sz="0" w:space="0" w:color="auto"/>
        <w:left w:val="none" w:sz="0" w:space="0" w:color="auto"/>
        <w:bottom w:val="none" w:sz="0" w:space="0" w:color="auto"/>
        <w:right w:val="none" w:sz="0" w:space="0" w:color="auto"/>
      </w:divBdr>
    </w:div>
    <w:div w:id="941377373">
      <w:bodyDiv w:val="1"/>
      <w:marLeft w:val="0"/>
      <w:marRight w:val="0"/>
      <w:marTop w:val="0"/>
      <w:marBottom w:val="0"/>
      <w:divBdr>
        <w:top w:val="none" w:sz="0" w:space="0" w:color="auto"/>
        <w:left w:val="none" w:sz="0" w:space="0" w:color="auto"/>
        <w:bottom w:val="none" w:sz="0" w:space="0" w:color="auto"/>
        <w:right w:val="none" w:sz="0" w:space="0" w:color="auto"/>
      </w:divBdr>
    </w:div>
    <w:div w:id="1024794715">
      <w:bodyDiv w:val="1"/>
      <w:marLeft w:val="0"/>
      <w:marRight w:val="0"/>
      <w:marTop w:val="0"/>
      <w:marBottom w:val="0"/>
      <w:divBdr>
        <w:top w:val="none" w:sz="0" w:space="0" w:color="auto"/>
        <w:left w:val="none" w:sz="0" w:space="0" w:color="auto"/>
        <w:bottom w:val="none" w:sz="0" w:space="0" w:color="auto"/>
        <w:right w:val="none" w:sz="0" w:space="0" w:color="auto"/>
      </w:divBdr>
      <w:divsChild>
        <w:div w:id="120422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43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97696">
      <w:bodyDiv w:val="1"/>
      <w:marLeft w:val="0"/>
      <w:marRight w:val="0"/>
      <w:marTop w:val="0"/>
      <w:marBottom w:val="0"/>
      <w:divBdr>
        <w:top w:val="none" w:sz="0" w:space="0" w:color="auto"/>
        <w:left w:val="none" w:sz="0" w:space="0" w:color="auto"/>
        <w:bottom w:val="none" w:sz="0" w:space="0" w:color="auto"/>
        <w:right w:val="none" w:sz="0" w:space="0" w:color="auto"/>
      </w:divBdr>
    </w:div>
    <w:div w:id="1151679537">
      <w:bodyDiv w:val="1"/>
      <w:marLeft w:val="0"/>
      <w:marRight w:val="0"/>
      <w:marTop w:val="0"/>
      <w:marBottom w:val="0"/>
      <w:divBdr>
        <w:top w:val="none" w:sz="0" w:space="0" w:color="auto"/>
        <w:left w:val="none" w:sz="0" w:space="0" w:color="auto"/>
        <w:bottom w:val="none" w:sz="0" w:space="0" w:color="auto"/>
        <w:right w:val="none" w:sz="0" w:space="0" w:color="auto"/>
      </w:divBdr>
      <w:divsChild>
        <w:div w:id="16578061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58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cid:image001.png@01DA2914.7B730070"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0E147-7288-42B0-B143-61296C37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531</Words>
  <Characters>3191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Elwira Bator</cp:lastModifiedBy>
  <cp:revision>14</cp:revision>
  <cp:lastPrinted>2025-01-20T09:52:00Z</cp:lastPrinted>
  <dcterms:created xsi:type="dcterms:W3CDTF">2025-08-29T08:49:00Z</dcterms:created>
  <dcterms:modified xsi:type="dcterms:W3CDTF">2025-12-04T11:27:00Z</dcterms:modified>
</cp:coreProperties>
</file>